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2552" w14:textId="77777777" w:rsidR="009F3961" w:rsidRDefault="009F3961" w:rsidP="009F3961">
      <w:r>
        <w:t xml:space="preserve">Dear </w:t>
      </w:r>
      <w:proofErr w:type="spellStart"/>
      <w:r w:rsidRPr="00BA14B8">
        <w:rPr>
          <w:color w:val="FF0000"/>
        </w:rPr>
        <w:t>xxxxxxxxxx</w:t>
      </w:r>
      <w:proofErr w:type="spellEnd"/>
      <w:r>
        <w:t>,</w:t>
      </w:r>
    </w:p>
    <w:p w14:paraId="483B6B3A" w14:textId="0EF6B7E1" w:rsidR="009F3961" w:rsidRDefault="009F3961" w:rsidP="009F3961">
      <w:r>
        <w:t xml:space="preserve">I am writing to urge that you give your support to the National Residential Landlords Association (NRLA) </w:t>
      </w:r>
      <w:hyperlink r:id="rId5" w:history="1">
        <w:r w:rsidRPr="009F3961">
          <w:rPr>
            <w:rStyle w:val="Hyperlink"/>
          </w:rPr>
          <w:t>call for a Welsh Housing Survey</w:t>
        </w:r>
      </w:hyperlink>
      <w:r>
        <w:t>.</w:t>
      </w:r>
      <w:r>
        <w:t xml:space="preserve"> </w:t>
      </w:r>
      <w:r>
        <w:t>Housing stakeholders in Wales agree that there is a lack of depth and breadth when it comes to key data about the sector. Policymakers need evidence to make the right decisions and get an accurate view of an industry.</w:t>
      </w:r>
    </w:p>
    <w:p w14:paraId="2D3A29F3" w14:textId="51E7E4A5" w:rsidR="009F3961" w:rsidRDefault="009F3961" w:rsidP="009F3961">
      <w:r>
        <w:t xml:space="preserve">As evidenced through the recent legislative process for Welsh housing bills, many of the perceptions formed by actors are influenced by anecdotal evidence. That is because there is no extensive, independent, recurring, government-commissioned research that seeks to measure a range of indicators, upon which all can agree and rely. The Housing Conditions Evidence Programme and National Survey for Wales marked a good start to collect information on the state of housing in </w:t>
      </w:r>
      <w:proofErr w:type="gramStart"/>
      <w:r>
        <w:t>Wales, but</w:t>
      </w:r>
      <w:proofErr w:type="gramEnd"/>
      <w:r>
        <w:t xml:space="preserve"> does not go nearly far enough in capturing other important information.</w:t>
      </w:r>
    </w:p>
    <w:p w14:paraId="2B2847EE" w14:textId="77777777" w:rsidR="009F3961" w:rsidRDefault="009F3961" w:rsidP="009F3961">
      <w:r>
        <w:t>The English Housing Survey has been running for half a century. It collects information about people’s housing circumstances and the condition and energy efficiency of housing. It’s two component surveys are a household interview and a physical inspection of a sub-sample of the properties. Each year, around 13,300 households take part in the face-to-face interview survey, with about 6,000 of the households also taking part in the physical survey.</w:t>
      </w:r>
    </w:p>
    <w:p w14:paraId="283113E8" w14:textId="027DB228" w:rsidR="009F3961" w:rsidRDefault="009F3961" w:rsidP="009F3961">
      <w:r>
        <w:t>The current contract to deliver the English Housing Survey was awarded to the National Centre for Social Research for £19,698,480, and the cost is spread over seven years and covers the delivery of five annual rounds of the survey. Given the difference in population between England and Wales, the Welsh Government would not need to spend as much or conduct as many surveys as in England.</w:t>
      </w:r>
    </w:p>
    <w:p w14:paraId="30E1EEDC" w14:textId="04A77B47" w:rsidR="009F3961" w:rsidRDefault="009F3961" w:rsidP="009F3961">
      <w:r>
        <w:t>The information the survey collects includes data on the proportion of private rented sector tenancies ended by the tenant, the levels of satisfaction among social renters, and the percentage of owner-occupied homes that are under-occupied.</w:t>
      </w:r>
    </w:p>
    <w:p w14:paraId="330D1999" w14:textId="189BBFE0" w:rsidR="009F3961" w:rsidRDefault="009F3961" w:rsidP="009F3961">
      <w:r>
        <w:t>The survey generates information that would have been invaluable for the several pieces of legislation passed by the Senedd and operational decisions made by the Welsh Government during the devolution era. Indeed, it would contain statistics that would be useful for the on-going possession reform Bill and in deciding how to re-shape Wales after the coronavirus pandemic passes. Homes for All Cymru have incorporated the need for parties to commit to such a survey in the post-Covid housing plan. We believe that not only is such a means to gather data essential to good policymaking, but in re-asserting that Wales is its own law-making nation.</w:t>
      </w:r>
    </w:p>
    <w:p w14:paraId="2A1CBE2E" w14:textId="6280745E" w:rsidR="009F3961" w:rsidRDefault="009F3961" w:rsidP="009F3961">
      <w:r w:rsidRPr="009F3961">
        <w:t xml:space="preserve">The proposal has the support of </w:t>
      </w:r>
      <w:r>
        <w:t xml:space="preserve">the </w:t>
      </w:r>
      <w:r w:rsidRPr="009F3961">
        <w:t>Chartered Institute of Housing Wales</w:t>
      </w:r>
      <w:r>
        <w:t xml:space="preserve">, the </w:t>
      </w:r>
      <w:r w:rsidRPr="009F3961">
        <w:t>Tenancy Deposit Scheme</w:t>
      </w:r>
      <w:r>
        <w:t xml:space="preserve">, </w:t>
      </w:r>
      <w:r w:rsidRPr="009F3961">
        <w:t>Tai Pawb</w:t>
      </w:r>
      <w:r>
        <w:t xml:space="preserve">, </w:t>
      </w:r>
      <w:r w:rsidRPr="009F3961">
        <w:t>ARLA-Propertymark</w:t>
      </w:r>
      <w:r>
        <w:t xml:space="preserve">, the </w:t>
      </w:r>
      <w:r w:rsidRPr="009F3961">
        <w:t>Royal Institute of Chartered Surveyors</w:t>
      </w:r>
      <w:r>
        <w:t xml:space="preserve">, and </w:t>
      </w:r>
      <w:r w:rsidRPr="009F3961">
        <w:t>Homes for All Cymru, a</w:t>
      </w:r>
      <w:r>
        <w:t xml:space="preserve"> housing </w:t>
      </w:r>
      <w:r w:rsidRPr="009F3961">
        <w:t xml:space="preserve">alliance </w:t>
      </w:r>
      <w:r>
        <w:t>that includes</w:t>
      </w:r>
      <w:r w:rsidRPr="009F3961">
        <w:t xml:space="preserve"> Shelter and Crisis</w:t>
      </w:r>
      <w:r>
        <w:t>. The proposal has also won the backing of t</w:t>
      </w:r>
      <w:r w:rsidRPr="009F3961">
        <w:t>he Welsh Conservatives</w:t>
      </w:r>
      <w:r>
        <w:t>, t</w:t>
      </w:r>
      <w:r w:rsidRPr="009F3961">
        <w:t>he Welsh Liberal Democrats</w:t>
      </w:r>
      <w:r>
        <w:t xml:space="preserve">, and </w:t>
      </w:r>
      <w:r w:rsidRPr="009F3961">
        <w:t>Mike Hedges MS</w:t>
      </w:r>
      <w:r>
        <w:t xml:space="preserve"> (the </w:t>
      </w:r>
      <w:r w:rsidRPr="009F3961">
        <w:t xml:space="preserve">Labour Chair of the </w:t>
      </w:r>
      <w:proofErr w:type="gramStart"/>
      <w:r w:rsidRPr="009F3961">
        <w:t>Cross Party</w:t>
      </w:r>
      <w:proofErr w:type="gramEnd"/>
      <w:r w:rsidRPr="009F3961">
        <w:t xml:space="preserve"> Group for Housing</w:t>
      </w:r>
      <w:r>
        <w:t>).</w:t>
      </w:r>
    </w:p>
    <w:p w14:paraId="7B29DC45" w14:textId="11F1EC99" w:rsidR="009F3961" w:rsidRDefault="009F3961" w:rsidP="009F3961">
      <w:r>
        <w:t>Therefore</w:t>
      </w:r>
      <w:r>
        <w:t xml:space="preserve">, I urge that you support </w:t>
      </w:r>
      <w:r>
        <w:t>a Welsh Housing Survey</w:t>
      </w:r>
      <w:r>
        <w:t>, along the lines of English version, and work to get the Welsh Government to commit to its implementation, in the</w:t>
      </w:r>
      <w:r>
        <w:t xml:space="preserve"> hope this will lead to more informed and evidence-based policymaking, improving the lives of everyone in Wales.</w:t>
      </w:r>
    </w:p>
    <w:p w14:paraId="2C1A2BD9" w14:textId="77777777" w:rsidR="009F3961" w:rsidRDefault="009F3961" w:rsidP="009F3961">
      <w:r>
        <w:t>I hope this letter finds you well and I look forward to your reply.</w:t>
      </w:r>
    </w:p>
    <w:p w14:paraId="0310EE17" w14:textId="77777777" w:rsidR="009F3961" w:rsidRDefault="009F3961" w:rsidP="009F3961">
      <w:r>
        <w:t>Sincerely,</w:t>
      </w:r>
    </w:p>
    <w:p w14:paraId="72758C03" w14:textId="4F91ABAA" w:rsidR="00BB779C" w:rsidRPr="009F3961" w:rsidRDefault="009F3961">
      <w:pPr>
        <w:rPr>
          <w:color w:val="FF0000"/>
        </w:rPr>
      </w:pPr>
      <w:proofErr w:type="spellStart"/>
      <w:r w:rsidRPr="00BA14B8">
        <w:rPr>
          <w:color w:val="FF0000"/>
        </w:rPr>
        <w:t>Xxxxxxxxxxxx</w:t>
      </w:r>
      <w:proofErr w:type="spellEnd"/>
    </w:p>
    <w:sectPr w:rsidR="00BB779C" w:rsidRPr="009F3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B143B"/>
    <w:multiLevelType w:val="multilevel"/>
    <w:tmpl w:val="7F0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61"/>
    <w:rsid w:val="009F3961"/>
    <w:rsid w:val="00BB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987B"/>
  <w15:chartTrackingRefBased/>
  <w15:docId w15:val="{B3F122FD-C308-4676-A720-E91EE5BD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961"/>
    <w:rPr>
      <w:color w:val="0563C1" w:themeColor="hyperlink"/>
      <w:u w:val="single"/>
    </w:rPr>
  </w:style>
  <w:style w:type="character" w:styleId="UnresolvedMention">
    <w:name w:val="Unresolved Mention"/>
    <w:basedOn w:val="DefaultParagraphFont"/>
    <w:uiPriority w:val="99"/>
    <w:semiHidden/>
    <w:unhideWhenUsed/>
    <w:rsid w:val="009F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5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la.org.uk/campaigns/wales/welsh-housing-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Davies</dc:creator>
  <cp:keywords/>
  <dc:description/>
  <cp:lastModifiedBy>Calum Davies</cp:lastModifiedBy>
  <cp:revision>1</cp:revision>
  <dcterms:created xsi:type="dcterms:W3CDTF">2021-05-25T13:40:00Z</dcterms:created>
  <dcterms:modified xsi:type="dcterms:W3CDTF">2021-05-25T13:46:00Z</dcterms:modified>
</cp:coreProperties>
</file>